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宋体" w:hAnsi="宋体" w:eastAsia="宋体" w:cs="宋体"/>
          <w:b w:val="0"/>
          <w:bCs w:val="0"/>
          <w:kern w:val="36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36"/>
          <w:sz w:val="32"/>
          <w:szCs w:val="32"/>
          <w:lang w:val="en-US" w:eastAsia="zh-CN"/>
        </w:rPr>
        <w:t>附件：</w:t>
      </w:r>
    </w:p>
    <w:p>
      <w:pPr>
        <w:spacing w:line="520" w:lineRule="exact"/>
        <w:jc w:val="center"/>
        <w:rPr>
          <w:rFonts w:hint="eastAsia" w:ascii="仿宋_GB2312" w:hAnsi="Verdana" w:eastAsia="仿宋_GB2312"/>
          <w:b/>
          <w:bCs/>
          <w:kern w:val="36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kern w:val="36"/>
          <w:sz w:val="36"/>
          <w:szCs w:val="36"/>
          <w:lang w:val="en-US" w:eastAsia="zh-CN"/>
        </w:rPr>
        <w:t>“最新国家标准《建筑抗震设计规范》宣贯暨（超）高层建筑工程抗震设计疑难问题解析培训班”</w:t>
      </w:r>
      <w:r>
        <w:rPr>
          <w:rFonts w:hint="eastAsia" w:ascii="宋体" w:hAnsi="宋体" w:eastAsia="宋体" w:cs="宋体"/>
          <w:b w:val="0"/>
          <w:bCs w:val="0"/>
          <w:kern w:val="36"/>
          <w:sz w:val="36"/>
          <w:szCs w:val="36"/>
        </w:rPr>
        <w:t>报名表</w:t>
      </w:r>
    </w:p>
    <w:p>
      <w:pPr>
        <w:spacing w:line="520" w:lineRule="exact"/>
        <w:jc w:val="both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单位名称：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</w:p>
    <w:p>
      <w:pPr>
        <w:spacing w:line="520" w:lineRule="exact"/>
        <w:jc w:val="both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通讯地址：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</w:p>
    <w:p>
      <w:pPr>
        <w:spacing w:line="48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邮政编码：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联 系 人：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</w:p>
    <w:p>
      <w:pPr>
        <w:spacing w:line="48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传    真：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</w:p>
    <w:p>
      <w:pPr>
        <w:spacing w:before="120" w:after="120" w:line="480" w:lineRule="exact"/>
        <w:ind w:left="420"/>
        <w:jc w:val="center"/>
        <w:rPr>
          <w:rFonts w:hint="eastAsia"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z w:val="32"/>
          <w:szCs w:val="32"/>
        </w:rPr>
        <w:t>参 加 人 员 名 单</w:t>
      </w:r>
    </w:p>
    <w:tbl>
      <w:tblPr>
        <w:tblStyle w:val="3"/>
        <w:tblW w:w="8721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142"/>
        <w:gridCol w:w="1537"/>
        <w:gridCol w:w="1440"/>
        <w:gridCol w:w="2160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名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37" w:leftChars="-54" w:hanging="150" w:hangingChars="47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 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部  门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电话（手机）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before="156" w:beforeLines="50"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注：</w:t>
      </w:r>
      <w:r>
        <w:rPr>
          <w:rFonts w:hint="eastAsia" w:ascii="仿宋_GB2312" w:eastAsia="仿宋_GB2312"/>
          <w:sz w:val="32"/>
          <w:szCs w:val="32"/>
        </w:rPr>
        <w:t>此表不够，可自行复制。如时间紧迫，可电话报名。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</w:pPr>
      <w:r>
        <w:rPr>
          <w:rFonts w:hint="eastAsia" w:ascii="仿宋_GB2312" w:eastAsia="仿宋_GB2312"/>
          <w:spacing w:val="-2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pacing w:val="-20"/>
          <w:sz w:val="32"/>
          <w:szCs w:val="32"/>
        </w:rPr>
        <w:t>联系人：</w:t>
      </w:r>
      <w:r>
        <w:rPr>
          <w:rFonts w:hint="eastAsia" w:ascii="仿宋_GB2312" w:eastAsia="仿宋_GB2312"/>
          <w:spacing w:val="-20"/>
          <w:sz w:val="32"/>
          <w:szCs w:val="32"/>
          <w:lang w:eastAsia="zh-CN"/>
        </w:rPr>
        <w:t>董祯</w:t>
      </w:r>
      <w:r>
        <w:rPr>
          <w:rFonts w:hint="eastAsia" w:ascii="仿宋_GB2312" w:eastAsia="仿宋_GB2312"/>
          <w:spacing w:val="-20"/>
          <w:sz w:val="32"/>
          <w:szCs w:val="32"/>
          <w:lang w:val="en-US" w:eastAsia="zh-CN"/>
        </w:rPr>
        <w:t xml:space="preserve"> 0570-8580581，邮箱261521185@qq.com。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63B5D"/>
    <w:rsid w:val="65763B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2016-10-10T01:29:00Z</dcterms:created>
  <dc:creator>Administrator</dc:creator>
  <cp:lastModifiedBy>Administrator</cp:lastModifiedBy>
  <dcterms:modified xsi:type="dcterms:W3CDTF">2016-10-10T01:29:36Z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